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cs="宋体" w:eastAsia="宋体" w:hAnsi="宋体" w:hint="eastAsia"/>
          <w:b/>
          <w:bCs/>
          <w:sz w:val="36"/>
          <w:szCs w:val="36"/>
        </w:rPr>
      </w:pPr>
      <w:r>
        <w:rPr>
          <w:rFonts w:ascii="宋体" w:cs="宋体" w:eastAsia="宋体" w:hAnsi="宋体" w:hint="eastAsia"/>
          <w:b/>
          <w:bCs/>
          <w:sz w:val="36"/>
          <w:szCs w:val="36"/>
        </w:rPr>
        <w:t>征稿要求</w:t>
      </w:r>
    </w:p>
    <w:p>
      <w:pPr>
        <w:pStyle w:val="style0"/>
        <w:keepNext w:val="false"/>
        <w:keepLines w:val="false"/>
        <w:pageBreakBefore w:val="false"/>
        <w:widowControl w:val="false"/>
        <w:kinsoku/>
        <w:wordWrap/>
        <w:overflowPunct/>
        <w:topLinePunct w:val="false"/>
        <w:autoSpaceDE/>
        <w:autoSpaceDN/>
        <w:bidi w:val="false"/>
        <w:adjustRightInd/>
        <w:snapToGrid/>
        <w:ind w:firstLine="636" w:firstLineChars="200"/>
        <w:textAlignment w:val="auto"/>
        <w:rPr>
          <w:rFonts w:ascii="仿宋" w:cs="仿宋" w:eastAsia="仿宋" w:hAnsi="仿宋" w:hint="eastAsia"/>
          <w:sz w:val="32"/>
          <w:szCs w:val="32"/>
          <w:lang w:eastAsia="zh-CN"/>
        </w:rPr>
      </w:pPr>
      <w:r>
        <w:rPr>
          <w:rFonts w:ascii="仿宋" w:cs="仿宋" w:eastAsia="仿宋" w:hAnsi="仿宋" w:hint="eastAsia"/>
          <w:sz w:val="32"/>
          <w:szCs w:val="32"/>
        </w:rPr>
        <w:t>文章内容要具有科学性</w:t>
      </w:r>
      <w:r>
        <w:rPr>
          <w:rFonts w:ascii="仿宋" w:cs="仿宋" w:eastAsia="仿宋" w:hAnsi="仿宋" w:hint="eastAsia"/>
          <w:sz w:val="32"/>
          <w:szCs w:val="32"/>
          <w:lang w:eastAsia="zh-CN"/>
        </w:rPr>
        <w:t>、</w:t>
      </w:r>
      <w:r>
        <w:rPr>
          <w:rFonts w:ascii="仿宋" w:cs="仿宋" w:eastAsia="仿宋" w:hAnsi="仿宋" w:hint="eastAsia"/>
          <w:sz w:val="32"/>
          <w:szCs w:val="32"/>
        </w:rPr>
        <w:t>实用性</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符合栏目主题，</w:t>
      </w:r>
      <w:r>
        <w:rPr>
          <w:rFonts w:ascii="仿宋" w:cs="仿宋" w:eastAsia="仿宋" w:hAnsi="仿宋" w:hint="eastAsia"/>
          <w:sz w:val="32"/>
          <w:szCs w:val="32"/>
        </w:rPr>
        <w:t>要求文字简明扼要、结构清晰、语言流畅</w:t>
      </w:r>
      <w:r>
        <w:rPr>
          <w:rFonts w:ascii="仿宋" w:cs="仿宋" w:eastAsia="仿宋" w:hAnsi="仿宋" w:hint="eastAsia"/>
          <w:sz w:val="32"/>
          <w:szCs w:val="32"/>
          <w:lang w:eastAsia="zh-CN"/>
        </w:rPr>
        <w:t>且通俗易懂</w:t>
      </w:r>
      <w:r>
        <w:rPr>
          <w:rFonts w:ascii="仿宋" w:cs="仿宋" w:eastAsia="仿宋" w:hAnsi="仿宋" w:hint="eastAsia"/>
          <w:sz w:val="32"/>
          <w:szCs w:val="32"/>
        </w:rPr>
        <w:t>。</w:t>
      </w:r>
      <w:r>
        <w:rPr>
          <w:rFonts w:ascii="仿宋" w:cs="仿宋" w:eastAsia="仿宋" w:hAnsi="仿宋" w:hint="eastAsia"/>
          <w:sz w:val="32"/>
          <w:szCs w:val="32"/>
          <w:lang w:eastAsia="zh-CN"/>
        </w:rPr>
        <w:t>欢迎作者同时提供与文章内容相关联的图片，以增强文章宣传效果。</w:t>
      </w:r>
    </w:p>
    <w:p>
      <w:pPr>
        <w:pStyle w:val="style0"/>
        <w:keepNext w:val="false"/>
        <w:keepLines w:val="false"/>
        <w:pageBreakBefore w:val="false"/>
        <w:widowControl w:val="false"/>
        <w:kinsoku/>
        <w:wordWrap/>
        <w:overflowPunct/>
        <w:topLinePunct w:val="false"/>
        <w:autoSpaceDE/>
        <w:autoSpaceDN/>
        <w:bidi w:val="false"/>
        <w:adjustRightInd/>
        <w:snapToGrid/>
        <w:ind w:firstLine="636" w:firstLineChars="200"/>
        <w:textAlignment w:val="auto"/>
        <w:rPr>
          <w:rFonts w:ascii="仿宋" w:cs="仿宋" w:eastAsia="仿宋" w:hAnsi="仿宋" w:hint="eastAsia"/>
          <w:sz w:val="32"/>
          <w:szCs w:val="32"/>
          <w:lang w:eastAsia="zh-CN"/>
        </w:rPr>
      </w:pPr>
      <w:r>
        <w:rPr>
          <w:rFonts w:ascii="仿宋" w:cs="仿宋" w:eastAsia="仿宋" w:hAnsi="仿宋" w:hint="eastAsia"/>
          <w:sz w:val="32"/>
          <w:szCs w:val="32"/>
          <w:lang w:eastAsia="zh-CN"/>
        </w:rPr>
        <w:t>投稿一般要求：</w:t>
      </w:r>
    </w:p>
    <w:p>
      <w:pPr>
        <w:pStyle w:val="style0"/>
        <w:keepNext w:val="false"/>
        <w:keepLines w:val="false"/>
        <w:pageBreakBefore w:val="false"/>
        <w:widowControl w:val="false"/>
        <w:kinsoku/>
        <w:wordWrap/>
        <w:overflowPunct/>
        <w:topLinePunct w:val="false"/>
        <w:autoSpaceDE/>
        <w:autoSpaceDN/>
        <w:bidi w:val="false"/>
        <w:adjustRightInd/>
        <w:snapToGrid/>
        <w:ind w:firstLine="636" w:firstLineChars="200"/>
        <w:textAlignment w:val="auto"/>
        <w:rPr>
          <w:rFonts w:ascii="仿宋" w:cs="仿宋" w:eastAsia="仿宋" w:hAnsi="仿宋" w:hint="eastAsia"/>
          <w:sz w:val="32"/>
          <w:szCs w:val="32"/>
        </w:rPr>
      </w:pPr>
      <w:r>
        <w:rPr>
          <w:rFonts w:ascii="仿宋" w:cs="仿宋" w:eastAsia="仿宋" w:hAnsi="仿宋" w:hint="eastAsia"/>
          <w:sz w:val="32"/>
          <w:szCs w:val="32"/>
          <w:lang w:eastAsia="zh-CN"/>
        </w:rPr>
        <w:t>稿件切勿一稿多投，如因此出现相关问题，责任由作者承担。</w:t>
      </w:r>
      <w:r>
        <w:rPr>
          <w:rFonts w:ascii="仿宋" w:cs="仿宋" w:eastAsia="仿宋" w:hAnsi="仿宋" w:hint="eastAsia"/>
          <w:sz w:val="32"/>
          <w:szCs w:val="32"/>
        </w:rPr>
        <w:t>本刊保留对文章的编辑、排版、修改和发布等权利。</w:t>
      </w:r>
      <w:r>
        <w:rPr>
          <w:rFonts w:ascii="仿宋" w:cs="仿宋" w:eastAsia="仿宋" w:hAnsi="仿宋" w:hint="eastAsia"/>
          <w:sz w:val="32"/>
          <w:szCs w:val="32"/>
          <w:lang w:eastAsia="zh-CN"/>
        </w:rPr>
        <w:t>在投稿时所有作者应</w:t>
      </w:r>
      <w:r>
        <w:rPr>
          <w:rFonts w:ascii="仿宋" w:cs="仿宋" w:eastAsia="仿宋" w:hAnsi="仿宋" w:hint="eastAsia"/>
          <w:sz w:val="32"/>
          <w:szCs w:val="32"/>
        </w:rPr>
        <w:t>签署</w:t>
      </w:r>
      <w:r>
        <w:rPr>
          <w:rFonts w:ascii="仿宋" w:cs="仿宋" w:eastAsia="仿宋" w:hAnsi="仿宋" w:hint="eastAsia"/>
          <w:sz w:val="32"/>
          <w:szCs w:val="32"/>
          <w:lang w:eastAsia="zh-CN"/>
        </w:rPr>
        <w:t>“著作权转让协议书（</w:t>
      </w:r>
      <w:r>
        <w:rPr>
          <w:rFonts w:ascii="仿宋" w:cs="仿宋" w:eastAsia="仿宋" w:hAnsi="仿宋" w:hint="eastAsia"/>
          <w:color w:val="000000"/>
          <w:sz w:val="32"/>
          <w:szCs w:val="32"/>
          <w:lang w:val="en-US" w:eastAsia="zh-CN"/>
        </w:rPr>
        <w:t>所有作者签名后随投稿文章一起发至编辑部投稿邮箱</w:t>
      </w:r>
      <w:r>
        <w:rPr>
          <w:rFonts w:ascii="仿宋" w:cs="仿宋" w:eastAsia="仿宋" w:hAnsi="仿宋" w:hint="eastAsia"/>
          <w:sz w:val="32"/>
          <w:szCs w:val="32"/>
          <w:lang w:eastAsia="zh-CN"/>
        </w:rPr>
        <w:t>）”</w:t>
      </w:r>
      <w:r>
        <w:rPr>
          <w:rFonts w:ascii="仿宋" w:cs="仿宋" w:eastAsia="仿宋" w:hAnsi="仿宋"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ind w:firstLine="636" w:firstLineChars="200"/>
        <w:textAlignment w:val="auto"/>
        <w:rPr>
          <w:rFonts w:ascii="仿宋" w:cs="仿宋" w:eastAsia="仿宋" w:hAnsi="仿宋" w:hint="eastAsia"/>
          <w:sz w:val="32"/>
          <w:szCs w:val="32"/>
        </w:rPr>
      </w:pPr>
      <w:r>
        <w:rPr>
          <w:rFonts w:ascii="仿宋" w:cs="仿宋" w:eastAsia="仿宋" w:hAnsi="仿宋" w:hint="eastAsia"/>
          <w:sz w:val="32"/>
          <w:szCs w:val="32"/>
        </w:rPr>
        <w:t>当报道以人为研究对象时，文内应说明其遵循的程序是否符合伦理学标准并得到样本医院或关联单位委员会的批准，是否取得患者或者其亲属知情同意。</w:t>
      </w:r>
    </w:p>
    <w:p>
      <w:pPr>
        <w:pStyle w:val="style0"/>
        <w:ind w:firstLine="636" w:firstLineChars="200"/>
        <w:rPr>
          <w:rFonts w:ascii="仿宋" w:cs="仿宋" w:eastAsia="仿宋" w:hAnsi="仿宋" w:hint="eastAsia"/>
          <w:sz w:val="32"/>
          <w:szCs w:val="32"/>
        </w:rPr>
      </w:pPr>
      <w:r>
        <w:rPr>
          <w:rFonts w:ascii="仿宋" w:cs="仿宋" w:eastAsia="仿宋" w:hAnsi="仿宋" w:hint="eastAsia"/>
          <w:sz w:val="32"/>
          <w:szCs w:val="32"/>
        </w:rPr>
        <w:t>投稿方式：</w:t>
      </w:r>
    </w:p>
    <w:p>
      <w:pPr>
        <w:pStyle w:val="style0"/>
        <w:ind w:firstLine="636" w:firstLineChars="200"/>
        <w:rPr>
          <w:rFonts w:ascii="仿宋" w:cs="仿宋" w:eastAsia="仿宋" w:hAnsi="仿宋" w:hint="eastAsia"/>
          <w:sz w:val="32"/>
          <w:szCs w:val="32"/>
          <w:lang w:val="en-US" w:eastAsia="zh-CN"/>
        </w:rPr>
      </w:pPr>
      <w:r>
        <w:rPr>
          <w:rFonts w:ascii="仿宋" w:cs="仿宋" w:eastAsia="仿宋" w:hAnsi="仿宋" w:hint="eastAsia"/>
          <w:sz w:val="32"/>
          <w:szCs w:val="32"/>
        </w:rPr>
        <w:t>1.</w:t>
      </w:r>
      <w:r>
        <w:rPr>
          <w:rFonts w:ascii="仿宋" w:cs="仿宋" w:eastAsia="仿宋" w:hAnsi="仿宋" w:hint="eastAsia"/>
          <w:sz w:val="32"/>
          <w:szCs w:val="32"/>
          <w:lang w:eastAsia="zh-CN"/>
        </w:rPr>
        <w:t>请</w:t>
      </w:r>
      <w:r>
        <w:rPr>
          <w:rFonts w:ascii="仿宋" w:cs="仿宋" w:eastAsia="仿宋" w:hAnsi="仿宋" w:hint="eastAsia"/>
          <w:sz w:val="32"/>
          <w:szCs w:val="32"/>
        </w:rPr>
        <w:t>通过邮件将文章</w:t>
      </w:r>
      <w:r>
        <w:rPr>
          <w:rFonts w:ascii="仿宋" w:cs="仿宋" w:eastAsia="仿宋" w:hAnsi="仿宋" w:hint="eastAsia"/>
          <w:sz w:val="32"/>
          <w:szCs w:val="32"/>
          <w:lang w:eastAsia="zh-CN"/>
        </w:rPr>
        <w:t>以附件形式（</w:t>
      </w:r>
      <w:r>
        <w:rPr>
          <w:rFonts w:ascii="仿宋" w:cs="仿宋" w:eastAsia="仿宋" w:hAnsi="仿宋" w:hint="eastAsia"/>
          <w:color w:val="auto"/>
          <w:sz w:val="32"/>
          <w:szCs w:val="32"/>
          <w:lang w:val="en-US" w:eastAsia="zh-CN"/>
        </w:rPr>
        <w:t>Word</w:t>
      </w:r>
      <w:r>
        <w:rPr>
          <w:rFonts w:ascii="仿宋" w:cs="仿宋" w:eastAsia="仿宋" w:hAnsi="仿宋" w:hint="eastAsia"/>
          <w:sz w:val="32"/>
          <w:szCs w:val="32"/>
          <w:lang w:val="en-US" w:eastAsia="zh-CN"/>
        </w:rPr>
        <w:t>文档，</w:t>
      </w:r>
      <w:r>
        <w:rPr>
          <w:rFonts w:ascii="仿宋" w:cs="仿宋" w:eastAsia="仿宋" w:hAnsi="仿宋" w:hint="eastAsia"/>
          <w:sz w:val="32"/>
          <w:szCs w:val="32"/>
        </w:rPr>
        <w:t>图片请另行</w:t>
      </w:r>
      <w:r>
        <w:rPr>
          <w:rFonts w:ascii="仿宋" w:cs="仿宋" w:eastAsia="仿宋" w:hAnsi="仿宋" w:hint="eastAsia"/>
          <w:sz w:val="32"/>
          <w:szCs w:val="32"/>
          <w:lang w:eastAsia="zh-CN"/>
        </w:rPr>
        <w:t>以</w:t>
      </w:r>
      <w:r>
        <w:rPr>
          <w:rFonts w:ascii="仿宋" w:cs="仿宋" w:eastAsia="仿宋" w:hAnsi="仿宋" w:hint="eastAsia"/>
          <w:sz w:val="32"/>
          <w:szCs w:val="32"/>
        </w:rPr>
        <w:t>附</w:t>
      </w:r>
      <w:r>
        <w:rPr>
          <w:rFonts w:ascii="仿宋" w:cs="仿宋" w:eastAsia="仿宋" w:hAnsi="仿宋" w:hint="eastAsia"/>
          <w:sz w:val="32"/>
          <w:szCs w:val="32"/>
          <w:lang w:eastAsia="zh-CN"/>
        </w:rPr>
        <w:t>件形式添加）</w:t>
      </w:r>
      <w:r>
        <w:rPr>
          <w:rFonts w:ascii="仿宋" w:cs="仿宋" w:eastAsia="仿宋" w:hAnsi="仿宋" w:hint="eastAsia"/>
          <w:sz w:val="32"/>
          <w:szCs w:val="32"/>
        </w:rPr>
        <w:t>发送至本</w:t>
      </w:r>
      <w:r>
        <w:rPr>
          <w:rFonts w:ascii="仿宋" w:cs="仿宋" w:eastAsia="仿宋" w:hAnsi="仿宋" w:hint="eastAsia"/>
          <w:sz w:val="32"/>
          <w:szCs w:val="32"/>
          <w:lang w:val="en-US" w:eastAsia="zh-CN"/>
        </w:rPr>
        <w:t>刊投稿邮箱</w:t>
      </w:r>
      <w:r>
        <w:rPr>
          <w:rFonts w:ascii="仿宋" w:cs="仿宋" w:eastAsia="仿宋" w:hAnsi="仿宋" w:hint="eastAsia"/>
          <w:sz w:val="32"/>
          <w:szCs w:val="32"/>
          <w:highlight w:val="none"/>
          <w:lang w:eastAsia="zh-CN"/>
        </w:rPr>
        <w:t>，</w:t>
      </w:r>
      <w:r>
        <w:rPr>
          <w:rFonts w:ascii="仿宋" w:cs="仿宋" w:eastAsia="仿宋" w:hAnsi="仿宋" w:hint="eastAsia"/>
          <w:sz w:val="32"/>
          <w:szCs w:val="32"/>
          <w:highlight w:val="none"/>
          <w:lang w:val="en-US" w:eastAsia="zh-CN"/>
        </w:rPr>
        <w:t>在文章标题后注明作者姓名、单位全称、邮政编码、职称、联系方式。</w:t>
      </w:r>
    </w:p>
    <w:p>
      <w:pPr>
        <w:pStyle w:val="style0"/>
        <w:ind w:firstLine="636" w:firstLineChars="200"/>
        <w:rPr>
          <w:rFonts w:ascii="仿宋" w:cs="仿宋" w:eastAsia="仿宋" w:hAnsi="仿宋" w:hint="default"/>
          <w:sz w:val="32"/>
          <w:szCs w:val="32"/>
          <w:lang w:val="en-US" w:eastAsia="zh-CN"/>
        </w:rPr>
      </w:pPr>
      <w:r>
        <w:rPr>
          <w:rFonts w:ascii="仿宋" w:cs="仿宋" w:eastAsia="仿宋" w:hAnsi="仿宋" w:hint="eastAsia"/>
          <w:sz w:val="32"/>
          <w:szCs w:val="32"/>
          <w:lang w:val="en-US" w:eastAsia="zh-CN"/>
        </w:rPr>
        <w:t>2.字数要求：不低于2000字。</w:t>
      </w:r>
    </w:p>
    <w:p>
      <w:pPr>
        <w:pStyle w:val="style0"/>
        <w:ind w:firstLine="636" w:firstLineChars="200"/>
        <w:rPr>
          <w:rFonts w:ascii="仿宋" w:cs="仿宋" w:eastAsia="仿宋" w:hAnsi="仿宋" w:hint="eastAsia"/>
          <w:sz w:val="32"/>
          <w:szCs w:val="32"/>
        </w:rPr>
      </w:pPr>
      <w:r>
        <w:rPr>
          <w:rFonts w:ascii="仿宋" w:cs="仿宋" w:eastAsia="仿宋" w:hAnsi="仿宋" w:hint="eastAsia"/>
          <w:sz w:val="32"/>
          <w:szCs w:val="32"/>
          <w:lang w:val="en-US" w:eastAsia="zh-CN"/>
        </w:rPr>
        <w:t>3.</w:t>
      </w:r>
      <w:r>
        <w:rPr>
          <w:rFonts w:ascii="仿宋" w:cs="仿宋" w:eastAsia="仿宋" w:hAnsi="仿宋" w:hint="eastAsia"/>
          <w:sz w:val="32"/>
          <w:szCs w:val="32"/>
        </w:rPr>
        <w:t>文稿书写格式要求：</w:t>
      </w:r>
      <w:r>
        <w:rPr>
          <w:rFonts w:ascii="仿宋" w:cs="仿宋" w:eastAsia="仿宋" w:hAnsi="仿宋" w:hint="eastAsia"/>
          <w:sz w:val="32"/>
          <w:szCs w:val="32"/>
          <w:lang w:val="en-US" w:eastAsia="zh-CN"/>
        </w:rPr>
        <w:t>①字体全文统一：中文宋体，英文 Times New Roman（或者Arial）。②字号：文题</w:t>
      </w:r>
      <w:r>
        <w:rPr>
          <w:rFonts w:ascii="仿宋" w:cs="仿宋" w:eastAsia="仿宋" w:hAnsi="仿宋" w:hint="eastAsia"/>
          <w:color w:val="000000"/>
          <w:sz w:val="32"/>
          <w:szCs w:val="32"/>
          <w:highlight w:val="none"/>
          <w:shd w:val="clear" w:color="auto" w:fill="auto"/>
          <w:lang w:val="en-US" w:eastAsia="zh-CN"/>
        </w:rPr>
        <w:t>小二加粗</w:t>
      </w:r>
      <w:r>
        <w:rPr>
          <w:rFonts w:ascii="仿宋" w:cs="仿宋" w:eastAsia="仿宋" w:hAnsi="仿宋" w:hint="eastAsia"/>
          <w:sz w:val="32"/>
          <w:szCs w:val="32"/>
          <w:lang w:val="en-US" w:eastAsia="zh-CN"/>
        </w:rPr>
        <w:t>，正文为</w:t>
      </w:r>
      <w:r>
        <w:rPr>
          <w:rFonts w:ascii="仿宋" w:cs="仿宋" w:eastAsia="仿宋" w:hAnsi="仿宋" w:hint="eastAsia"/>
          <w:sz w:val="32"/>
          <w:szCs w:val="32"/>
          <w:highlight w:val="none"/>
          <w:lang w:val="en-US" w:eastAsia="zh-CN"/>
        </w:rPr>
        <w:t>小四号</w:t>
      </w:r>
      <w:r>
        <w:rPr>
          <w:rFonts w:ascii="仿宋" w:cs="仿宋" w:eastAsia="仿宋" w:hAnsi="仿宋" w:hint="eastAsia"/>
          <w:sz w:val="32"/>
          <w:szCs w:val="32"/>
          <w:lang w:val="en-US" w:eastAsia="zh-CN"/>
        </w:rPr>
        <w:t>，设置为</w:t>
      </w:r>
      <w:r>
        <w:rPr>
          <w:rFonts w:ascii="仿宋" w:cs="仿宋" w:eastAsia="仿宋" w:hAnsi="仿宋" w:hint="eastAsia"/>
          <w:sz w:val="32"/>
          <w:szCs w:val="32"/>
          <w:highlight w:val="none"/>
          <w:lang w:val="en-US" w:eastAsia="zh-CN"/>
        </w:rPr>
        <w:t>1.5倍</w:t>
      </w:r>
      <w:r>
        <w:rPr>
          <w:rFonts w:ascii="仿宋" w:cs="仿宋" w:eastAsia="仿宋" w:hAnsi="仿宋" w:hint="eastAsia"/>
          <w:sz w:val="32"/>
          <w:szCs w:val="32"/>
          <w:lang w:val="en-US" w:eastAsia="zh-CN"/>
        </w:rPr>
        <w:t>行距。③字色统一为黑色，请勿设置其他颜色。④请勿添加页眉、页脚。使用空格、制表符排版、对齐。⑤</w:t>
      </w:r>
      <w:r>
        <w:rPr>
          <w:rFonts w:ascii="仿宋" w:cs="仿宋" w:eastAsia="仿宋" w:hAnsi="仿宋" w:hint="eastAsia"/>
          <w:sz w:val="32"/>
          <w:szCs w:val="32"/>
        </w:rPr>
        <w:t>文题：应明确反映本文内容，</w:t>
      </w:r>
      <w:r>
        <w:rPr>
          <w:rFonts w:ascii="仿宋" w:cs="仿宋" w:eastAsia="仿宋" w:hAnsi="仿宋" w:hint="eastAsia"/>
          <w:sz w:val="32"/>
          <w:szCs w:val="32"/>
          <w:lang w:val="en-US" w:eastAsia="zh-CN"/>
        </w:rPr>
        <w:t>切勿题旨过宽，文题背离。可使用</w:t>
      </w:r>
      <w:r>
        <w:rPr>
          <w:rFonts w:ascii="仿宋" w:cs="仿宋" w:eastAsia="仿宋" w:hAnsi="仿宋" w:hint="eastAsia"/>
          <w:sz w:val="32"/>
          <w:szCs w:val="32"/>
        </w:rPr>
        <w:t>副标题</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在</w:t>
      </w:r>
      <w:r>
        <w:rPr>
          <w:rFonts w:ascii="仿宋" w:cs="仿宋" w:eastAsia="仿宋" w:hAnsi="仿宋" w:hint="eastAsia"/>
          <w:sz w:val="32"/>
          <w:szCs w:val="32"/>
        </w:rPr>
        <w:t>20个</w:t>
      </w:r>
      <w:r>
        <w:rPr>
          <w:rFonts w:ascii="仿宋" w:cs="仿宋" w:eastAsia="仿宋" w:hAnsi="仿宋" w:hint="eastAsia"/>
          <w:sz w:val="32"/>
          <w:szCs w:val="32"/>
          <w:lang w:val="en-US" w:eastAsia="zh-CN"/>
        </w:rPr>
        <w:t>字数</w:t>
      </w:r>
      <w:r>
        <w:rPr>
          <w:rFonts w:ascii="仿宋" w:cs="仿宋" w:eastAsia="仿宋" w:hAnsi="仿宋" w:hint="eastAsia"/>
          <w:sz w:val="32"/>
          <w:szCs w:val="32"/>
        </w:rPr>
        <w:t>以内为宜，力求简明、</w:t>
      </w:r>
      <w:r>
        <w:rPr>
          <w:rFonts w:ascii="仿宋" w:cs="仿宋" w:eastAsia="仿宋" w:hAnsi="仿宋" w:hint="eastAsia"/>
          <w:sz w:val="32"/>
          <w:szCs w:val="32"/>
          <w:lang w:val="en-US" w:eastAsia="zh-CN"/>
        </w:rPr>
        <w:t>新颖、贴切、</w:t>
      </w:r>
      <w:r>
        <w:rPr>
          <w:rFonts w:ascii="仿宋" w:cs="仿宋" w:eastAsia="仿宋" w:hAnsi="仿宋" w:hint="eastAsia"/>
          <w:sz w:val="32"/>
          <w:szCs w:val="32"/>
        </w:rPr>
        <w:t>醒目。</w:t>
      </w:r>
      <w:r>
        <w:rPr>
          <w:rFonts w:ascii="仿宋" w:cs="仿宋" w:eastAsia="仿宋" w:hAnsi="仿宋" w:hint="eastAsia"/>
          <w:sz w:val="32"/>
          <w:szCs w:val="32"/>
          <w:lang w:val="en-US" w:eastAsia="zh-CN"/>
        </w:rPr>
        <w:t>⑥</w:t>
      </w:r>
      <w:r>
        <w:rPr>
          <w:rFonts w:ascii="仿宋" w:cs="仿宋" w:eastAsia="仿宋" w:hAnsi="仿宋" w:hint="eastAsia"/>
          <w:sz w:val="32"/>
          <w:szCs w:val="32"/>
        </w:rPr>
        <w:t>图表：</w:t>
      </w:r>
      <w:r>
        <w:rPr>
          <w:rFonts w:ascii="仿宋" w:cs="仿宋" w:eastAsia="仿宋" w:hAnsi="仿宋" w:hint="eastAsia"/>
          <w:sz w:val="32"/>
          <w:szCs w:val="32"/>
          <w:lang w:val="en-US" w:eastAsia="zh-CN"/>
        </w:rPr>
        <w:t>注意图表的版权问题，采用已取得版权的图表，并注明出处</w:t>
      </w:r>
      <w:r>
        <w:rPr>
          <w:rFonts w:ascii="仿宋" w:cs="仿宋" w:eastAsia="仿宋" w:hAnsi="仿宋" w:hint="eastAsia"/>
          <w:sz w:val="32"/>
          <w:szCs w:val="32"/>
        </w:rPr>
        <w:t>。表有表题，图有图题及各自的编号。</w:t>
      </w:r>
      <w:r>
        <w:rPr>
          <w:rFonts w:ascii="仿宋" w:cs="仿宋" w:eastAsia="仿宋" w:hAnsi="仿宋" w:hint="eastAsia"/>
          <w:sz w:val="32"/>
          <w:szCs w:val="32"/>
          <w:lang w:val="en-US" w:eastAsia="zh-CN"/>
        </w:rPr>
        <w:t>⑦</w:t>
      </w:r>
      <w:r>
        <w:rPr>
          <w:rFonts w:ascii="仿宋" w:cs="仿宋" w:eastAsia="仿宋" w:hAnsi="仿宋" w:hint="eastAsia"/>
          <w:sz w:val="32"/>
          <w:szCs w:val="32"/>
        </w:rPr>
        <w:t>计量单位：按我国法定计量单位为准。标点符号、数字用法等均按国家标准执行。计量单位的书写必须规范，不应使用已废止的单位。</w:t>
      </w:r>
      <w:r>
        <w:rPr>
          <w:rFonts w:ascii="仿宋" w:cs="仿宋" w:eastAsia="仿宋" w:hAnsi="仿宋" w:hint="eastAsia"/>
          <w:sz w:val="32"/>
          <w:szCs w:val="32"/>
          <w:lang w:val="en-US" w:eastAsia="zh-CN"/>
        </w:rPr>
        <w:t>⑧医学名词和药物名称：使用医学名词、药物名称应注意前后统一。必须使用全国自然科学名词委员会公布的各科名词，医学名词不得随意缩写，如所用名词过长，而文稿中又需多次使用则在第一次引用时在全名词后加圆括号，注明缩写，药物名称以《中国药典》和《中国通用药名》为准，英文药物名称采用国际非专利药名。⑨</w:t>
      </w:r>
      <w:r>
        <w:rPr>
          <w:rFonts w:ascii="仿宋" w:cs="仿宋" w:eastAsia="仿宋" w:hAnsi="仿宋" w:hint="eastAsia"/>
          <w:sz w:val="32"/>
          <w:szCs w:val="32"/>
        </w:rPr>
        <w:t>参考文献：</w:t>
      </w:r>
      <w:r>
        <w:rPr>
          <w:rFonts w:ascii="仿宋" w:cs="仿宋" w:eastAsia="仿宋" w:hAnsi="仿宋" w:hint="eastAsia"/>
          <w:sz w:val="32"/>
          <w:szCs w:val="32"/>
          <w:lang w:val="en-US" w:eastAsia="zh-CN"/>
        </w:rPr>
        <w:t>若文章引用参考文献</w:t>
      </w:r>
      <w:r>
        <w:rPr>
          <w:rFonts w:ascii="仿宋" w:cs="仿宋" w:eastAsia="仿宋" w:hAnsi="仿宋" w:hint="eastAsia"/>
          <w:sz w:val="32"/>
          <w:szCs w:val="32"/>
        </w:rPr>
        <w:t>，按文中首次出现的次序编号，在右上角用方括号注明，内部刊物或未公开发表的资料均不列入。</w:t>
      </w:r>
    </w:p>
    <w:p>
      <w:pPr>
        <w:pStyle w:val="style0"/>
        <w:ind w:firstLine="636" w:firstLineChars="200"/>
        <w:rPr>
          <w:rFonts w:ascii="仿宋" w:cs="仿宋" w:eastAsia="仿宋" w:hAnsi="仿宋" w:hint="eastAsia"/>
          <w:sz w:val="32"/>
          <w:szCs w:val="32"/>
        </w:rPr>
      </w:pPr>
      <w:r>
        <w:rPr>
          <w:rFonts w:ascii="仿宋" w:cs="仿宋" w:eastAsia="仿宋" w:hAnsi="仿宋" w:hint="eastAsia"/>
          <w:sz w:val="32"/>
          <w:szCs w:val="32"/>
        </w:rPr>
        <w:t>常见类型参考文献著录格式：</w:t>
      </w:r>
    </w:p>
    <w:p>
      <w:pPr>
        <w:pStyle w:val="style0"/>
        <w:rPr>
          <w:rFonts w:ascii="仿宋" w:cs="仿宋" w:eastAsia="仿宋" w:hAnsi="仿宋" w:hint="eastAsia"/>
          <w:b w:val="false"/>
          <w:bCs w:val="false"/>
          <w:sz w:val="32"/>
          <w:szCs w:val="32"/>
          <w:lang w:val="en-US" w:eastAsia="zh-CN"/>
        </w:rPr>
      </w:pPr>
      <w:r>
        <w:rPr>
          <w:rFonts w:ascii="仿宋" w:cs="仿宋" w:eastAsia="仿宋" w:hAnsi="仿宋" w:hint="eastAsia"/>
          <w:b w:val="false"/>
          <w:bCs w:val="false"/>
          <w:sz w:val="32"/>
          <w:szCs w:val="32"/>
        </w:rPr>
        <w:t>A期刊</w:t>
      </w:r>
    </w:p>
    <w:p>
      <w:pPr>
        <w:pStyle w:val="style0"/>
        <w:ind w:left="0" w:leftChars="0" w:hanging="14" w:firstLineChars="0"/>
        <w:jc w:val="both"/>
        <w:rPr>
          <w:rFonts w:ascii="仿宋" w:cs="仿宋" w:eastAsia="仿宋" w:hAnsi="仿宋" w:hint="eastAsia"/>
          <w:sz w:val="32"/>
          <w:szCs w:val="32"/>
          <w:lang w:eastAsia="zh-CN"/>
        </w:rPr>
      </w:pPr>
      <w:r>
        <w:rPr>
          <w:rFonts w:ascii="仿宋" w:cs="仿宋" w:eastAsia="仿宋" w:hAnsi="仿宋" w:hint="eastAsia"/>
          <w:sz w:val="32"/>
          <w:szCs w:val="32"/>
        </w:rPr>
        <w:t>[</w:t>
      </w:r>
      <w:r>
        <w:rPr>
          <w:rFonts w:ascii="仿宋" w:cs="仿宋" w:eastAsia="仿宋" w:hAnsi="仿宋" w:hint="eastAsia"/>
          <w:sz w:val="32"/>
          <w:szCs w:val="32"/>
          <w:lang w:eastAsia="zh-CN"/>
        </w:rPr>
        <w:t>序号</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题名[</w:t>
      </w:r>
      <w:r>
        <w:rPr>
          <w:rFonts w:ascii="仿宋" w:cs="仿宋" w:eastAsia="仿宋" w:hAnsi="仿宋" w:hint="eastAsia"/>
          <w:sz w:val="32"/>
          <w:szCs w:val="32"/>
          <w:lang w:val="en-US" w:eastAsia="zh-CN"/>
        </w:rPr>
        <w:t>J</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刊名，出版年，卷（期）</w:t>
      </w:r>
      <w:r>
        <w:rPr>
          <w:rFonts w:ascii="仿宋" w:cs="仿宋" w:eastAsia="仿宋" w:hAnsi="仿宋" w:hint="eastAsia"/>
          <w:sz w:val="32"/>
          <w:szCs w:val="32"/>
          <w:lang w:eastAsia="zh-CN"/>
        </w:rPr>
        <w:t>：</w:t>
      </w:r>
      <w:r>
        <w:rPr>
          <w:rFonts w:ascii="仿宋" w:cs="仿宋" w:eastAsia="仿宋" w:hAnsi="仿宋" w:hint="eastAsia"/>
          <w:sz w:val="32"/>
          <w:szCs w:val="32"/>
        </w:rPr>
        <w:t>起止页码</w:t>
      </w:r>
      <w:r>
        <w:rPr>
          <w:rFonts w:ascii="仿宋" w:cs="仿宋" w:eastAsia="仿宋" w:hAnsi="仿宋" w:hint="eastAsia"/>
          <w:sz w:val="32"/>
          <w:szCs w:val="32"/>
          <w:lang w:val="en-US" w:eastAsia="zh-CN"/>
        </w:rPr>
        <w:t>.</w:t>
      </w:r>
    </w:p>
    <w:p>
      <w:pPr>
        <w:pStyle w:val="style0"/>
        <w:ind w:left="0" w:leftChars="0" w:hanging="14" w:firstLineChars="0"/>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val="en-US" w:eastAsia="zh-CN"/>
        </w:rPr>
        <w:t>1</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薛迪，周萍，黄金星，等.</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我国公立医院战略和文化与绩效的关联性研究[</w:t>
      </w:r>
      <w:r>
        <w:rPr>
          <w:rFonts w:ascii="仿宋" w:cs="仿宋" w:eastAsia="仿宋" w:hAnsi="仿宋" w:hint="eastAsia"/>
          <w:sz w:val="32"/>
          <w:szCs w:val="32"/>
          <w:lang w:val="en-US" w:eastAsia="zh-CN"/>
        </w:rPr>
        <w:t>J</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中国医院管理，2011,31</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6</w:t>
      </w:r>
      <w:r>
        <w:rPr>
          <w:rFonts w:ascii="仿宋" w:cs="仿宋" w:eastAsia="仿宋" w:hAnsi="仿宋" w:hint="eastAsia"/>
          <w:sz w:val="32"/>
          <w:szCs w:val="32"/>
          <w:lang w:eastAsia="zh-CN"/>
        </w:rPr>
        <w:t>）</w:t>
      </w:r>
      <w:r>
        <w:rPr>
          <w:rFonts w:ascii="仿宋" w:cs="仿宋" w:eastAsia="仿宋" w:hAnsi="仿宋" w:hint="eastAsia"/>
          <w:sz w:val="32"/>
          <w:szCs w:val="32"/>
        </w:rPr>
        <w:t>：15-17.</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B图书</w:t>
      </w:r>
    </w:p>
    <w:p>
      <w:pPr>
        <w:pStyle w:val="style0"/>
        <w:ind w:left="16" w:leftChars="0" w:hanging="16" w:hangingChars="5"/>
        <w:rPr>
          <w:rFonts w:ascii="仿宋" w:cs="仿宋" w:eastAsia="仿宋" w:hAnsi="仿宋" w:hint="eastAsia"/>
          <w:sz w:val="32"/>
          <w:szCs w:val="32"/>
          <w:lang w:val="en-US" w:eastAsia="zh-CN"/>
        </w:rPr>
      </w:pPr>
      <w:r>
        <w:rPr>
          <w:rFonts w:ascii="仿宋" w:cs="仿宋" w:eastAsia="仿宋" w:hAnsi="仿宋" w:hint="eastAsia"/>
          <w:sz w:val="32"/>
          <w:szCs w:val="32"/>
        </w:rPr>
        <w:t>[</w:t>
      </w:r>
      <w:r>
        <w:rPr>
          <w:rFonts w:ascii="仿宋" w:cs="仿宋" w:eastAsia="仿宋" w:hAnsi="仿宋" w:hint="eastAsia"/>
          <w:sz w:val="32"/>
          <w:szCs w:val="32"/>
          <w:lang w:eastAsia="zh-CN"/>
        </w:rPr>
        <w:t>序号</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书名[</w:t>
      </w:r>
      <w:r>
        <w:rPr>
          <w:rFonts w:ascii="仿宋" w:cs="仿宋" w:eastAsia="仿宋" w:hAnsi="仿宋" w:hint="eastAsia"/>
          <w:sz w:val="32"/>
          <w:szCs w:val="32"/>
          <w:lang w:val="en-US" w:eastAsia="zh-CN"/>
        </w:rPr>
        <w:t>M</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其他责任者（选择项）</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版本（第1版不著录）</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出版地：出版者，出版年：页码</w:t>
      </w:r>
      <w:r>
        <w:rPr>
          <w:rFonts w:ascii="仿宋" w:cs="仿宋" w:eastAsia="仿宋" w:hAnsi="仿宋" w:hint="eastAsia"/>
          <w:sz w:val="32"/>
          <w:szCs w:val="32"/>
          <w:lang w:val="en-US" w:eastAsia="zh-CN"/>
        </w:rPr>
        <w:t>.</w:t>
      </w:r>
    </w:p>
    <w:p>
      <w:pPr>
        <w:pStyle w:val="style0"/>
        <w:numPr>
          <w:ilvl w:val="0"/>
          <w:numId w:val="0"/>
        </w:numPr>
        <w:ind w:left="16" w:leftChars="0" w:hanging="16" w:hangingChars="5"/>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val="en-US" w:eastAsia="zh-CN"/>
        </w:rPr>
        <w:t>2</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霍斯尼</w:t>
      </w:r>
      <w:r>
        <w:rPr>
          <w:rFonts w:ascii="仿宋" w:cs="仿宋" w:eastAsia="仿宋" w:hAnsi="仿宋" w:hint="eastAsia"/>
          <w:sz w:val="32"/>
          <w:szCs w:val="32"/>
          <w:lang w:val="en-US" w:eastAsia="zh-CN"/>
        </w:rPr>
        <w:t>R K</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谷物科学与工艺学管理[</w:t>
      </w:r>
      <w:r>
        <w:rPr>
          <w:rFonts w:ascii="仿宋" w:cs="仿宋" w:eastAsia="仿宋" w:hAnsi="仿宋" w:hint="eastAsia"/>
          <w:sz w:val="32"/>
          <w:szCs w:val="32"/>
          <w:lang w:val="en-US" w:eastAsia="zh-CN"/>
        </w:rPr>
        <w:t>M</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李庆龙</w:t>
      </w:r>
      <w:r>
        <w:rPr>
          <w:rFonts w:ascii="仿宋" w:cs="仿宋" w:eastAsia="仿宋" w:hAnsi="仿宋" w:hint="eastAsia"/>
          <w:sz w:val="32"/>
          <w:szCs w:val="32"/>
          <w:lang w:eastAsia="zh-CN"/>
        </w:rPr>
        <w:t>，</w:t>
      </w:r>
      <w:r>
        <w:rPr>
          <w:rFonts w:ascii="仿宋" w:cs="仿宋" w:eastAsia="仿宋" w:hAnsi="仿宋" w:hint="eastAsia"/>
          <w:sz w:val="32"/>
          <w:szCs w:val="32"/>
        </w:rPr>
        <w:t>译</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2版.</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北京：中国食品出版社，1989：15-19.</w:t>
      </w:r>
    </w:p>
    <w:p>
      <w:pPr>
        <w:pStyle w:val="style0"/>
        <w:rPr>
          <w:rFonts w:ascii="仿宋" w:cs="仿宋" w:eastAsia="仿宋" w:hAnsi="仿宋" w:hint="eastAsia"/>
          <w:b/>
          <w:bCs/>
          <w:sz w:val="32"/>
          <w:szCs w:val="32"/>
        </w:rPr>
      </w:pPr>
      <w:r>
        <w:rPr>
          <w:rFonts w:ascii="仿宋" w:cs="仿宋" w:eastAsia="仿宋" w:hAnsi="仿宋" w:hint="eastAsia"/>
          <w:b w:val="false"/>
          <w:bCs w:val="false"/>
          <w:sz w:val="32"/>
          <w:szCs w:val="32"/>
          <w:lang w:val="en-US" w:eastAsia="zh-CN"/>
        </w:rPr>
        <w:t>C</w:t>
      </w:r>
      <w:r>
        <w:rPr>
          <w:rFonts w:ascii="仿宋" w:cs="仿宋" w:eastAsia="仿宋" w:hAnsi="仿宋" w:hint="eastAsia"/>
          <w:b w:val="false"/>
          <w:bCs w:val="false"/>
          <w:sz w:val="32"/>
          <w:szCs w:val="32"/>
        </w:rPr>
        <w:t>报纸</w:t>
      </w:r>
    </w:p>
    <w:p>
      <w:pPr>
        <w:pStyle w:val="style0"/>
        <w:rPr>
          <w:rFonts w:ascii="仿宋" w:cs="仿宋" w:eastAsia="仿宋" w:hAnsi="仿宋" w:hint="eastAsia"/>
          <w:sz w:val="32"/>
          <w:szCs w:val="32"/>
          <w:lang w:eastAsia="zh-CN"/>
        </w:rPr>
      </w:pPr>
      <w:r>
        <w:rPr>
          <w:rFonts w:ascii="仿宋" w:cs="仿宋" w:eastAsia="仿宋" w:hAnsi="仿宋" w:hint="eastAsia"/>
          <w:sz w:val="32"/>
          <w:szCs w:val="32"/>
        </w:rPr>
        <w:t>[</w:t>
      </w:r>
      <w:r>
        <w:rPr>
          <w:rFonts w:ascii="仿宋" w:cs="仿宋" w:eastAsia="仿宋" w:hAnsi="仿宋" w:hint="eastAsia"/>
          <w:sz w:val="32"/>
          <w:szCs w:val="32"/>
          <w:lang w:eastAsia="zh-CN"/>
        </w:rPr>
        <w:t>序号</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题名[</w:t>
      </w:r>
      <w:r>
        <w:rPr>
          <w:rFonts w:ascii="仿宋" w:cs="仿宋" w:eastAsia="仿宋" w:hAnsi="仿宋" w:hint="eastAsia"/>
          <w:sz w:val="32"/>
          <w:szCs w:val="32"/>
          <w:lang w:val="en-US" w:eastAsia="zh-CN"/>
        </w:rPr>
        <w:t>N</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报纸名，年</w:t>
      </w:r>
      <w:r>
        <w:rPr>
          <w:rFonts w:ascii="仿宋" w:cs="仿宋" w:eastAsia="仿宋" w:hAnsi="仿宋" w:hint="eastAsia"/>
          <w:sz w:val="32"/>
          <w:szCs w:val="32"/>
          <w:lang w:val="en-US" w:eastAsia="zh-CN"/>
        </w:rPr>
        <w:t>-</w:t>
      </w:r>
      <w:r>
        <w:rPr>
          <w:rFonts w:ascii="仿宋" w:cs="仿宋" w:eastAsia="仿宋" w:hAnsi="仿宋" w:hint="eastAsia"/>
          <w:sz w:val="32"/>
          <w:szCs w:val="32"/>
        </w:rPr>
        <w:t>月-日（版次）</w:t>
      </w:r>
      <w:r>
        <w:rPr>
          <w:rFonts w:ascii="仿宋" w:cs="仿宋" w:eastAsia="仿宋" w:hAnsi="仿宋" w:hint="eastAsia"/>
          <w:sz w:val="32"/>
          <w:szCs w:val="32"/>
          <w:lang w:val="en-US" w:eastAsia="zh-CN"/>
        </w:rPr>
        <w:t>.</w:t>
      </w:r>
    </w:p>
    <w:p>
      <w:pPr>
        <w:pStyle w:val="style0"/>
        <w:ind w:left="16" w:leftChars="0" w:hanging="16" w:hangingChars="5"/>
        <w:rPr>
          <w:rFonts w:ascii="仿宋" w:cs="仿宋" w:eastAsia="仿宋" w:hAnsi="仿宋" w:hint="eastAsia"/>
          <w:sz w:val="32"/>
          <w:szCs w:val="32"/>
          <w:vertAlign w:val="baseline"/>
          <w:lang w:val="en-US"/>
        </w:rPr>
      </w:pPr>
      <w:r>
        <w:rPr>
          <w:rFonts w:ascii="仿宋" w:cs="仿宋" w:eastAsia="仿宋" w:hAnsi="仿宋" w:hint="eastAsia"/>
          <w:sz w:val="32"/>
          <w:szCs w:val="32"/>
        </w:rPr>
        <w:t>[</w:t>
      </w:r>
      <w:r>
        <w:rPr>
          <w:rFonts w:ascii="仿宋" w:cs="仿宋" w:eastAsia="仿宋" w:hAnsi="仿宋" w:hint="eastAsia"/>
          <w:sz w:val="32"/>
          <w:szCs w:val="32"/>
          <w:lang w:val="en-US" w:eastAsia="zh-CN"/>
        </w:rPr>
        <w:t>3</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国务院</w:t>
      </w:r>
      <w:r>
        <w:rPr>
          <w:rFonts w:ascii="仿宋" w:cs="仿宋" w:eastAsia="仿宋" w:hAnsi="仿宋" w:hint="eastAsia"/>
          <w:sz w:val="32"/>
          <w:szCs w:val="32"/>
          <w:lang w:eastAsia="zh-CN"/>
        </w:rPr>
        <w:t>新闻</w:t>
      </w:r>
      <w:r>
        <w:rPr>
          <w:rFonts w:ascii="仿宋" w:cs="仿宋" w:eastAsia="仿宋" w:hAnsi="仿宋" w:hint="eastAsia"/>
          <w:sz w:val="32"/>
          <w:szCs w:val="32"/>
        </w:rPr>
        <w:t>办公室</w:t>
      </w:r>
      <w:r>
        <w:rPr>
          <w:rFonts w:ascii="仿宋" w:cs="仿宋" w:eastAsia="仿宋" w:hAnsi="仿宋" w:hint="eastAsia"/>
          <w:sz w:val="32"/>
          <w:szCs w:val="32"/>
          <w:lang w:val="en-US" w:eastAsia="zh-CN"/>
        </w:rPr>
        <w:t>.</w:t>
      </w:r>
      <w:r>
        <w:rPr>
          <w:rFonts w:ascii="仿宋" w:cs="仿宋" w:eastAsia="仿宋" w:hAnsi="仿宋" w:hint="eastAsia"/>
          <w:sz w:val="32"/>
          <w:szCs w:val="32"/>
        </w:rPr>
        <w:t xml:space="preserve"> 中国的粮食问题[N]</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人民日报，</w:t>
      </w:r>
      <w:r>
        <w:rPr>
          <w:rFonts w:ascii="仿宋" w:cs="仿宋" w:eastAsia="仿宋" w:hAnsi="仿宋" w:hint="eastAsia"/>
          <w:sz w:val="32"/>
          <w:szCs w:val="32"/>
          <w:vertAlign w:val="baseline"/>
        </w:rPr>
        <w:t>1996-10-25</w:t>
      </w:r>
      <w:r>
        <w:rPr>
          <w:rFonts w:ascii="仿宋" w:cs="仿宋" w:eastAsia="仿宋" w:hAnsi="仿宋" w:hint="eastAsia"/>
          <w:sz w:val="32"/>
          <w:szCs w:val="32"/>
          <w:vertAlign w:val="baseline"/>
          <w:lang w:eastAsia="zh-CN"/>
        </w:rPr>
        <w:t>（</w:t>
      </w:r>
      <w:r>
        <w:rPr>
          <w:rFonts w:ascii="仿宋" w:cs="仿宋" w:eastAsia="仿宋" w:hAnsi="仿宋" w:hint="eastAsia"/>
          <w:sz w:val="32"/>
          <w:szCs w:val="32"/>
          <w:vertAlign w:val="baseline"/>
          <w:lang w:val="en-US" w:eastAsia="zh-CN"/>
        </w:rPr>
        <w:t>2）.</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D论文集中析出的文献</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eastAsia="zh-CN"/>
        </w:rPr>
        <w:t>序号</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题名[</w:t>
      </w:r>
      <w:r>
        <w:rPr>
          <w:rFonts w:ascii="仿宋" w:cs="仿宋" w:eastAsia="仿宋" w:hAnsi="仿宋" w:hint="eastAsia"/>
          <w:sz w:val="32"/>
          <w:szCs w:val="32"/>
          <w:lang w:val="en-US" w:eastAsia="zh-CN"/>
        </w:rPr>
        <w:t>C</w:t>
      </w:r>
      <w:r>
        <w:rPr>
          <w:rFonts w:ascii="仿宋" w:cs="仿宋" w:eastAsia="仿宋" w:hAnsi="仿宋" w:hint="eastAsia"/>
          <w:sz w:val="32"/>
          <w:szCs w:val="32"/>
        </w:rPr>
        <w:t>]</w:t>
      </w:r>
      <w:r>
        <w:rPr>
          <w:rFonts w:ascii="仿宋" w:cs="仿宋" w:eastAsia="仿宋" w:hAnsi="仿宋" w:hint="eastAsia"/>
          <w:sz w:val="32"/>
          <w:szCs w:val="32"/>
          <w:lang w:val="en-US" w:eastAsia="zh-CN"/>
        </w:rPr>
        <w:t>//</w:t>
      </w:r>
      <w:r>
        <w:rPr>
          <w:rFonts w:ascii="仿宋" w:cs="仿宋" w:eastAsia="仿宋" w:hAnsi="仿宋" w:hint="eastAsia"/>
          <w:sz w:val="32"/>
          <w:szCs w:val="32"/>
        </w:rPr>
        <w:t>编者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文集名</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出版地：出版者，出版年：在原文献中的</w:t>
      </w:r>
      <w:r>
        <w:rPr>
          <w:rFonts w:ascii="仿宋" w:cs="仿宋" w:eastAsia="仿宋" w:hAnsi="仿宋" w:hint="eastAsia"/>
          <w:sz w:val="32"/>
          <w:szCs w:val="32"/>
          <w:u w:val="none"/>
        </w:rPr>
        <w:t>位置.</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[4]</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赵秀珍</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关于计算机学科中几个量和单位用法的建议[</w:t>
      </w:r>
      <w:r>
        <w:rPr>
          <w:rFonts w:ascii="仿宋" w:cs="仿宋" w:eastAsia="仿宋" w:hAnsi="仿宋" w:hint="eastAsia"/>
          <w:sz w:val="32"/>
          <w:szCs w:val="32"/>
          <w:lang w:val="en-US" w:eastAsia="zh-CN"/>
        </w:rPr>
        <w:t>C</w:t>
      </w:r>
      <w:r>
        <w:rPr>
          <w:rFonts w:ascii="仿宋" w:cs="仿宋" w:eastAsia="仿宋" w:hAnsi="仿宋" w:hint="eastAsia"/>
          <w:sz w:val="32"/>
          <w:szCs w:val="32"/>
        </w:rPr>
        <w:t>]</w:t>
      </w:r>
      <w:r>
        <w:rPr>
          <w:rFonts w:ascii="仿宋" w:cs="仿宋" w:eastAsia="仿宋" w:hAnsi="仿宋" w:hint="eastAsia"/>
          <w:sz w:val="32"/>
          <w:szCs w:val="32"/>
          <w:lang w:val="en-US" w:eastAsia="zh-CN"/>
        </w:rPr>
        <w:t>//</w:t>
      </w:r>
      <w:r>
        <w:rPr>
          <w:rFonts w:ascii="仿宋" w:cs="仿宋" w:eastAsia="仿宋" w:hAnsi="仿宋" w:hint="eastAsia"/>
          <w:sz w:val="32"/>
          <w:szCs w:val="32"/>
        </w:rPr>
        <w:t>中国高等学校自然科学学报研究会</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科技编辑学论文集</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北京：北京师范大学出版社，1997</w:t>
      </w:r>
      <w:r>
        <w:rPr>
          <w:rFonts w:ascii="仿宋" w:cs="仿宋" w:eastAsia="仿宋" w:hAnsi="仿宋" w:hint="eastAsia"/>
          <w:sz w:val="32"/>
          <w:szCs w:val="32"/>
          <w:lang w:eastAsia="zh-CN"/>
        </w:rPr>
        <w:t>：</w:t>
      </w:r>
      <w:r>
        <w:rPr>
          <w:rFonts w:ascii="仿宋" w:cs="仿宋" w:eastAsia="仿宋" w:hAnsi="仿宋" w:hint="eastAsia"/>
          <w:sz w:val="32"/>
          <w:szCs w:val="32"/>
        </w:rPr>
        <w:t>125-129.</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E学位论文</w:t>
      </w:r>
    </w:p>
    <w:p>
      <w:pPr>
        <w:pStyle w:val="style0"/>
        <w:ind w:left="16" w:leftChars="0" w:hanging="16" w:hangingChars="5"/>
        <w:rPr>
          <w:rFonts w:ascii="仿宋" w:cs="仿宋" w:eastAsia="仿宋" w:hAnsi="仿宋" w:hint="eastAsia"/>
          <w:sz w:val="32"/>
          <w:szCs w:val="32"/>
          <w:lang w:val="en-US" w:eastAsia="zh-CN"/>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题名[</w:t>
      </w:r>
      <w:r>
        <w:rPr>
          <w:rFonts w:ascii="仿宋" w:cs="仿宋" w:eastAsia="仿宋" w:hAnsi="仿宋" w:hint="eastAsia"/>
          <w:sz w:val="32"/>
          <w:szCs w:val="32"/>
          <w:lang w:val="en-US" w:eastAsia="zh-CN"/>
        </w:rPr>
        <w:t>D</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保存地（授予学位地）：保存者（授予学位单位），年份</w:t>
      </w:r>
      <w:r>
        <w:rPr>
          <w:rFonts w:ascii="仿宋" w:cs="仿宋" w:eastAsia="仿宋" w:hAnsi="仿宋" w:hint="eastAsia"/>
          <w:sz w:val="32"/>
          <w:szCs w:val="32"/>
          <w:lang w:val="en-US" w:eastAsia="zh-CN"/>
        </w:rPr>
        <w:t>.</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[5]</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陶建人</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动接触减震法及其应用[</w:t>
      </w:r>
      <w:r>
        <w:rPr>
          <w:rFonts w:ascii="仿宋" w:cs="仿宋" w:eastAsia="仿宋" w:hAnsi="仿宋" w:hint="eastAsia"/>
          <w:sz w:val="32"/>
          <w:szCs w:val="32"/>
          <w:lang w:val="en-US" w:eastAsia="zh-CN"/>
        </w:rPr>
        <w:t>D</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大连：大连理工大学，1988.</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F会议论文</w:t>
      </w:r>
    </w:p>
    <w:p>
      <w:pPr>
        <w:pStyle w:val="style0"/>
        <w:rPr>
          <w:rFonts w:ascii="仿宋" w:cs="仿宋" w:eastAsia="仿宋" w:hAnsi="仿宋" w:hint="eastAsia"/>
          <w:sz w:val="32"/>
          <w:szCs w:val="32"/>
          <w:lang w:eastAsia="zh-CN"/>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题名[</w:t>
      </w:r>
      <w:r>
        <w:rPr>
          <w:rFonts w:ascii="仿宋" w:cs="仿宋" w:eastAsia="仿宋" w:hAnsi="仿宋" w:hint="eastAsia"/>
          <w:sz w:val="32"/>
          <w:szCs w:val="32"/>
          <w:lang w:val="en-US" w:eastAsia="zh-CN"/>
        </w:rPr>
        <w:t>C</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会议名称，会址，会议年份</w:t>
      </w:r>
      <w:r>
        <w:rPr>
          <w:rFonts w:ascii="仿宋" w:cs="仿宋" w:eastAsia="仿宋" w:hAnsi="仿宋" w:hint="eastAsia"/>
          <w:sz w:val="32"/>
          <w:szCs w:val="32"/>
          <w:lang w:val="en-US" w:eastAsia="zh-CN"/>
        </w:rPr>
        <w:t>.</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val="en-US" w:eastAsia="zh-CN"/>
        </w:rPr>
        <w:t>6</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惠梦君，吴德海，柳葆凯，等.</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奥氏体-贝氏体球铁的发展[</w:t>
      </w:r>
      <w:r>
        <w:rPr>
          <w:rFonts w:ascii="仿宋" w:cs="仿宋" w:eastAsia="仿宋" w:hAnsi="仿宋" w:hint="eastAsia"/>
          <w:sz w:val="32"/>
          <w:szCs w:val="32"/>
          <w:lang w:val="en-US" w:eastAsia="zh-CN"/>
        </w:rPr>
        <w:t>C</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全国铸造学会奥氏体-贝氏体球铁专业学术会议，武汉，1986.</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lang w:val="en-US" w:eastAsia="zh-CN"/>
        </w:rPr>
        <w:t>G</w:t>
      </w:r>
      <w:r>
        <w:rPr>
          <w:rFonts w:ascii="仿宋" w:cs="仿宋" w:eastAsia="仿宋" w:hAnsi="仿宋" w:hint="eastAsia"/>
          <w:b w:val="false"/>
          <w:bCs w:val="false"/>
          <w:sz w:val="32"/>
          <w:szCs w:val="32"/>
        </w:rPr>
        <w:t>报告</w:t>
      </w:r>
    </w:p>
    <w:p>
      <w:pPr>
        <w:pStyle w:val="style0"/>
        <w:ind w:left="16" w:leftChars="0" w:hanging="16" w:hangingChars="5"/>
        <w:rPr>
          <w:rFonts w:ascii="仿宋" w:cs="仿宋" w:eastAsia="仿宋" w:hAnsi="仿宋" w:hint="eastAsia"/>
          <w:sz w:val="32"/>
          <w:szCs w:val="32"/>
          <w:lang w:eastAsia="zh-CN"/>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报告名称[</w:t>
      </w:r>
      <w:r>
        <w:rPr>
          <w:rFonts w:ascii="仿宋" w:cs="仿宋" w:eastAsia="仿宋" w:hAnsi="仿宋" w:hint="eastAsia"/>
          <w:sz w:val="32"/>
          <w:szCs w:val="32"/>
          <w:lang w:val="en-US" w:eastAsia="zh-CN"/>
        </w:rPr>
        <w:t>R</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出版地（报告地）：出版者（报告举办单位），年份</w:t>
      </w:r>
      <w:r>
        <w:rPr>
          <w:rFonts w:ascii="仿宋" w:cs="仿宋" w:eastAsia="仿宋" w:hAnsi="仿宋" w:hint="eastAsia"/>
          <w:sz w:val="32"/>
          <w:szCs w:val="32"/>
          <w:lang w:val="en-US" w:eastAsia="zh-CN"/>
        </w:rPr>
        <w:t>.</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val="en-US" w:eastAsia="zh-CN"/>
        </w:rPr>
        <w:t>7</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冯西桥</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核反应堆压力管理与压力容器的LBB分析[</w:t>
      </w:r>
      <w:r>
        <w:rPr>
          <w:rFonts w:ascii="仿宋" w:cs="仿宋" w:eastAsia="仿宋" w:hAnsi="仿宋" w:hint="eastAsia"/>
          <w:sz w:val="32"/>
          <w:szCs w:val="32"/>
          <w:lang w:val="en-US" w:eastAsia="zh-CN"/>
        </w:rPr>
        <w:t>R</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北京：清华大学核能技术设计研究院，1997.</w:t>
      </w:r>
    </w:p>
    <w:p>
      <w:pPr>
        <w:pStyle w:val="style0"/>
        <w:rPr>
          <w:rFonts w:ascii="仿宋" w:cs="仿宋" w:eastAsia="仿宋" w:hAnsi="仿宋" w:hint="eastAsia"/>
          <w:b/>
          <w:bCs/>
          <w:sz w:val="32"/>
          <w:szCs w:val="32"/>
        </w:rPr>
      </w:pPr>
      <w:r>
        <w:rPr>
          <w:rFonts w:ascii="仿宋" w:cs="仿宋" w:eastAsia="仿宋" w:hAnsi="仿宋" w:hint="eastAsia"/>
          <w:b w:val="false"/>
          <w:bCs w:val="false"/>
          <w:sz w:val="32"/>
          <w:szCs w:val="32"/>
        </w:rPr>
        <w:t>H专利</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专利申请者或所有者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专利题名：专利号[</w:t>
      </w:r>
      <w:r>
        <w:rPr>
          <w:rFonts w:ascii="仿宋" w:cs="仿宋" w:eastAsia="仿宋" w:hAnsi="仿宋" w:hint="eastAsia"/>
          <w:sz w:val="32"/>
          <w:szCs w:val="32"/>
          <w:lang w:val="en-US" w:eastAsia="zh-CN"/>
        </w:rPr>
        <w:t>P</w:t>
      </w:r>
      <w:r>
        <w:rPr>
          <w:rFonts w:ascii="仿宋" w:cs="仿宋" w:eastAsia="仿宋" w:hAnsi="仿宋" w:hint="eastAsia"/>
          <w:sz w:val="32"/>
          <w:szCs w:val="32"/>
        </w:rPr>
        <w:t>]</w:t>
      </w:r>
      <w:r>
        <w:rPr>
          <w:rFonts w:ascii="仿宋" w:cs="仿宋" w:eastAsia="仿宋" w:hAnsi="仿宋" w:hint="eastAsia"/>
          <w:sz w:val="32"/>
          <w:szCs w:val="32"/>
          <w:lang w:val="en-US" w:eastAsia="zh-CN"/>
        </w:rPr>
        <w:t>.</w:t>
      </w:r>
      <w:r>
        <w:rPr>
          <w:rFonts w:ascii="仿宋" w:cs="仿宋" w:eastAsia="仿宋" w:hAnsi="仿宋" w:hint="eastAsia"/>
          <w:sz w:val="32"/>
          <w:szCs w:val="32"/>
        </w:rPr>
        <w:t>公告或公开日期.</w:t>
      </w:r>
    </w:p>
    <w:p>
      <w:pPr>
        <w:pStyle w:val="style0"/>
        <w:ind w:left="16" w:leftChars="0" w:hanging="16" w:hangingChars="5"/>
        <w:rPr>
          <w:rFonts w:ascii="仿宋" w:cs="仿宋" w:eastAsia="仿宋" w:hAnsi="仿宋" w:hint="eastAsia"/>
          <w:sz w:val="32"/>
          <w:szCs w:val="32"/>
        </w:rPr>
      </w:pPr>
      <w:r>
        <w:rPr>
          <w:rFonts w:ascii="仿宋" w:cs="仿宋" w:eastAsia="仿宋" w:hAnsi="仿宋" w:hint="eastAsia"/>
          <w:sz w:val="32"/>
          <w:szCs w:val="32"/>
        </w:rPr>
        <w:t>[8]</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姜锡洲</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一种温热外敷药制备方法：881056073[</w:t>
      </w:r>
      <w:r>
        <w:rPr>
          <w:rFonts w:ascii="仿宋" w:cs="仿宋" w:eastAsia="仿宋" w:hAnsi="仿宋" w:hint="eastAsia"/>
          <w:sz w:val="32"/>
          <w:szCs w:val="32"/>
          <w:lang w:val="en-US" w:eastAsia="zh-CN"/>
        </w:rPr>
        <w:t>P</w:t>
      </w:r>
      <w:r>
        <w:rPr>
          <w:rFonts w:ascii="仿宋" w:cs="仿宋" w:eastAsia="仿宋" w:hAnsi="仿宋" w:hint="eastAsia"/>
          <w:sz w:val="32"/>
          <w:szCs w:val="32"/>
        </w:rPr>
        <w:t>].1989-07-26.</w:t>
      </w:r>
    </w:p>
    <w:p>
      <w:pPr>
        <w:pStyle w:val="style0"/>
        <w:rPr>
          <w:rFonts w:ascii="仿宋" w:cs="仿宋" w:eastAsia="仿宋" w:hAnsi="仿宋" w:hint="eastAsia"/>
          <w:b/>
          <w:bCs/>
          <w:sz w:val="32"/>
          <w:szCs w:val="32"/>
        </w:rPr>
      </w:pPr>
      <w:r>
        <w:rPr>
          <w:rFonts w:ascii="仿宋" w:cs="仿宋" w:eastAsia="仿宋" w:hAnsi="仿宋" w:hint="eastAsia"/>
          <w:b w:val="false"/>
          <w:bCs w:val="false"/>
          <w:sz w:val="32"/>
          <w:szCs w:val="32"/>
          <w:lang w:val="en-US" w:eastAsia="zh-CN"/>
        </w:rPr>
        <w:t>I</w:t>
      </w:r>
      <w:r>
        <w:rPr>
          <w:rFonts w:ascii="仿宋" w:cs="仿宋" w:eastAsia="仿宋" w:hAnsi="仿宋" w:hint="eastAsia"/>
          <w:b w:val="false"/>
          <w:bCs w:val="false"/>
          <w:sz w:val="32"/>
          <w:szCs w:val="32"/>
        </w:rPr>
        <w:t>标准</w:t>
      </w:r>
    </w:p>
    <w:p>
      <w:pPr>
        <w:pStyle w:val="style0"/>
        <w:rPr>
          <w:rFonts w:ascii="仿宋" w:cs="仿宋" w:eastAsia="仿宋" w:hAnsi="仿宋" w:hint="eastAsia"/>
          <w:sz w:val="32"/>
          <w:szCs w:val="32"/>
          <w:lang w:val="en-US" w:eastAsia="zh-CN"/>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起草责任者</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标准名称：标准代号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标准顺序号—发布年[</w:t>
      </w:r>
      <w:r>
        <w:rPr>
          <w:rFonts w:ascii="仿宋" w:cs="仿宋" w:eastAsia="仿宋" w:hAnsi="仿宋" w:hint="eastAsia"/>
          <w:sz w:val="32"/>
          <w:szCs w:val="32"/>
          <w:lang w:val="en-US" w:eastAsia="zh-CN"/>
        </w:rPr>
        <w:t>S</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出版地：出版者，出版年</w:t>
      </w:r>
      <w:r>
        <w:rPr>
          <w:rFonts w:ascii="仿宋" w:cs="仿宋" w:eastAsia="仿宋" w:hAnsi="仿宋" w:hint="eastAsia"/>
          <w:sz w:val="32"/>
          <w:szCs w:val="32"/>
          <w:lang w:val="en-US" w:eastAsia="zh-CN"/>
        </w:rPr>
        <w:t>.</w:t>
      </w:r>
    </w:p>
    <w:p>
      <w:pPr>
        <w:pStyle w:val="style0"/>
        <w:numPr>
          <w:ilvl w:val="0"/>
          <w:numId w:val="0"/>
        </w:numPr>
        <w:rPr>
          <w:rFonts w:ascii="仿宋" w:cs="仿宋" w:eastAsia="仿宋" w:hAnsi="仿宋" w:hint="eastAsia"/>
          <w:sz w:val="32"/>
          <w:szCs w:val="32"/>
        </w:rPr>
      </w:pPr>
      <w:r>
        <w:rPr>
          <w:rFonts w:ascii="仿宋" w:cs="仿宋" w:eastAsia="仿宋" w:hAnsi="仿宋" w:hint="eastAsia"/>
          <w:sz w:val="32"/>
          <w:szCs w:val="32"/>
        </w:rPr>
        <w:t>[</w:t>
      </w:r>
      <w:r>
        <w:rPr>
          <w:rFonts w:ascii="仿宋" w:cs="仿宋" w:eastAsia="仿宋" w:hAnsi="仿宋" w:hint="eastAsia"/>
          <w:sz w:val="32"/>
          <w:szCs w:val="32"/>
          <w:lang w:val="en-US" w:eastAsia="zh-CN"/>
        </w:rPr>
        <w:t>9</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全国量和单位标准化技术委员会</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量和单位：GB</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3100～3102</w:t>
      </w:r>
      <w:r>
        <w:rPr>
          <w:rFonts w:ascii="仿宋" w:cs="仿宋" w:eastAsia="仿宋" w:hAnsi="仿宋" w:hint="eastAsia"/>
          <w:sz w:val="32"/>
          <w:szCs w:val="32"/>
          <w:lang w:eastAsia="zh-CN"/>
        </w:rPr>
        <w:t>—</w:t>
      </w:r>
      <w:r>
        <w:rPr>
          <w:rFonts w:ascii="仿宋" w:cs="仿宋" w:eastAsia="仿宋" w:hAnsi="仿宋" w:hint="eastAsia"/>
          <w:sz w:val="32"/>
          <w:szCs w:val="32"/>
        </w:rPr>
        <w:t>93[</w:t>
      </w:r>
      <w:r>
        <w:rPr>
          <w:rFonts w:ascii="仿宋" w:cs="仿宋" w:eastAsia="仿宋" w:hAnsi="仿宋" w:hint="eastAsia"/>
          <w:sz w:val="32"/>
          <w:szCs w:val="32"/>
          <w:lang w:val="en-US" w:eastAsia="zh-CN"/>
        </w:rPr>
        <w:t>S</w:t>
      </w:r>
      <w:r>
        <w:rPr>
          <w:rFonts w:ascii="仿宋" w:cs="仿宋" w:eastAsia="仿宋" w:hAnsi="仿宋" w:hint="eastAsia"/>
          <w:sz w:val="32"/>
          <w:szCs w:val="32"/>
        </w:rPr>
        <w:t>]</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北京：中国标准出版社，1994.</w:t>
      </w:r>
    </w:p>
    <w:p>
      <w:pPr>
        <w:pStyle w:val="style0"/>
        <w:rPr>
          <w:rFonts w:ascii="仿宋" w:cs="仿宋" w:eastAsia="仿宋" w:hAnsi="仿宋" w:hint="eastAsia"/>
          <w:b w:val="false"/>
          <w:bCs w:val="false"/>
          <w:sz w:val="32"/>
          <w:szCs w:val="32"/>
        </w:rPr>
      </w:pPr>
      <w:r>
        <w:rPr>
          <w:rFonts w:ascii="仿宋" w:cs="仿宋" w:eastAsia="仿宋" w:hAnsi="仿宋" w:hint="eastAsia"/>
          <w:b w:val="false"/>
          <w:bCs w:val="false"/>
          <w:sz w:val="32"/>
          <w:szCs w:val="32"/>
        </w:rPr>
        <w:t>J电子文献</w:t>
      </w:r>
    </w:p>
    <w:p>
      <w:pPr>
        <w:pStyle w:val="style0"/>
        <w:rPr>
          <w:rFonts w:ascii="仿宋" w:cs="仿宋" w:eastAsia="仿宋" w:hAnsi="仿宋" w:hint="eastAsia"/>
          <w:sz w:val="32"/>
          <w:szCs w:val="32"/>
        </w:rPr>
      </w:pPr>
      <w:r>
        <w:rPr>
          <w:rFonts w:ascii="仿宋" w:cs="仿宋" w:eastAsia="仿宋" w:hAnsi="仿宋" w:hint="eastAsia"/>
          <w:sz w:val="32"/>
          <w:szCs w:val="32"/>
        </w:rPr>
        <w:t>[序号]</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作者.题名[</w:t>
      </w:r>
      <w:r>
        <w:rPr>
          <w:rFonts w:ascii="仿宋" w:cs="仿宋" w:eastAsia="仿宋" w:hAnsi="仿宋" w:hint="eastAsia"/>
          <w:sz w:val="32"/>
          <w:szCs w:val="32"/>
          <w:lang w:val="en-US" w:eastAsia="zh-CN"/>
        </w:rPr>
        <w:t>E</w:t>
      </w:r>
      <w:r>
        <w:rPr>
          <w:rFonts w:ascii="仿宋" w:cs="仿宋" w:eastAsia="仿宋" w:hAnsi="仿宋" w:hint="eastAsia"/>
          <w:sz w:val="32"/>
          <w:szCs w:val="32"/>
        </w:rPr>
        <w:t>B/OL].（发表或更新日期）[引用日期]</w:t>
      </w:r>
      <w:r>
        <w:rPr>
          <w:rFonts w:ascii="仿宋" w:cs="仿宋" w:eastAsia="仿宋" w:hAnsi="仿宋" w:hint="eastAsia"/>
          <w:sz w:val="32"/>
          <w:szCs w:val="32"/>
          <w:lang w:val="en-US" w:eastAsia="zh-CN"/>
        </w:rPr>
        <w:t>.</w:t>
      </w:r>
      <w:r>
        <w:rPr>
          <w:rFonts w:ascii="仿宋" w:cs="仿宋" w:eastAsia="仿宋" w:hAnsi="仿宋" w:hint="eastAsia"/>
          <w:sz w:val="32"/>
          <w:szCs w:val="32"/>
        </w:rPr>
        <w:t>获取和访问路径.</w:t>
      </w:r>
    </w:p>
    <w:p>
      <w:pPr>
        <w:pStyle w:val="style0"/>
        <w:jc w:val="both"/>
        <w:rPr>
          <w:rFonts w:ascii="仿宋" w:cs="仿宋" w:eastAsia="仿宋" w:hAnsi="仿宋" w:hint="eastAsia"/>
          <w:sz w:val="32"/>
          <w:szCs w:val="32"/>
        </w:rPr>
      </w:pPr>
      <w:r>
        <w:rPr>
          <w:rFonts w:ascii="仿宋" w:cs="仿宋" w:eastAsia="仿宋" w:hAnsi="仿宋" w:hint="eastAsia"/>
          <w:sz w:val="32"/>
          <w:szCs w:val="32"/>
        </w:rPr>
        <w:t>[10]</w:t>
      </w:r>
      <w:r>
        <w:rPr>
          <w:rFonts w:ascii="仿宋" w:cs="仿宋" w:eastAsia="仿宋" w:hAnsi="仿宋" w:hint="eastAsia"/>
          <w:sz w:val="32"/>
          <w:szCs w:val="32"/>
          <w:lang w:val="en-US" w:eastAsia="zh-CN"/>
        </w:rPr>
        <w:t xml:space="preserve">  </w:t>
      </w:r>
      <w:r>
        <w:rPr>
          <w:rFonts w:ascii="仿宋" w:cs="仿宋" w:eastAsia="仿宋" w:hAnsi="仿宋" w:hint="eastAsia"/>
          <w:sz w:val="32"/>
          <w:szCs w:val="32"/>
        </w:rPr>
        <w:t>王明亮</w:t>
      </w:r>
      <w:r>
        <w:rPr>
          <w:rFonts w:ascii="仿宋" w:cs="仿宋" w:eastAsia="仿宋" w:hAnsi="仿宋" w:hint="eastAsia"/>
          <w:sz w:val="32"/>
          <w:szCs w:val="32"/>
          <w:lang w:val="en-US" w:eastAsia="zh-CN"/>
        </w:rPr>
        <w:t>.</w:t>
      </w:r>
      <w:r>
        <w:rPr>
          <w:rFonts w:ascii="仿宋" w:cs="仿宋" w:eastAsia="仿宋" w:hAnsi="仿宋" w:hint="eastAsia"/>
          <w:sz w:val="32"/>
          <w:szCs w:val="32"/>
        </w:rPr>
        <w:t>关于中国学术期刊标准化数据库系统工程的进展[</w:t>
      </w:r>
      <w:r>
        <w:rPr>
          <w:rFonts w:ascii="仿宋" w:cs="仿宋" w:eastAsia="仿宋" w:hAnsi="仿宋" w:hint="eastAsia"/>
          <w:sz w:val="32"/>
          <w:szCs w:val="32"/>
          <w:lang w:val="en-US" w:eastAsia="zh-CN"/>
        </w:rPr>
        <w:t>E</w:t>
      </w:r>
      <w:r>
        <w:rPr>
          <w:rFonts w:ascii="仿宋" w:cs="仿宋" w:eastAsia="仿宋" w:hAnsi="仿宋" w:hint="eastAsia"/>
          <w:sz w:val="32"/>
          <w:szCs w:val="32"/>
        </w:rPr>
        <w:t>B/OL].（1998-08-16）[1998-10-23]</w:t>
      </w:r>
      <w:r>
        <w:rPr>
          <w:rFonts w:ascii="仿宋" w:cs="仿宋" w:eastAsia="仿宋" w:hAnsi="仿宋" w:hint="eastAsia"/>
          <w:sz w:val="32"/>
          <w:szCs w:val="32"/>
          <w:lang w:val="en-US" w:eastAsia="zh-CN"/>
        </w:rPr>
        <w:t>.</w:t>
      </w:r>
      <w:r>
        <w:rPr>
          <w:rFonts w:ascii="仿宋" w:cs="仿宋" w:eastAsia="仿宋" w:hAnsi="仿宋" w:hint="eastAsia"/>
          <w:sz w:val="32"/>
          <w:szCs w:val="32"/>
        </w:rPr>
        <w:t xml:space="preserve"> http//www.cajed.edu.cn.</w:t>
      </w:r>
    </w:p>
    <w:p>
      <w:pPr>
        <w:pStyle w:val="style0"/>
        <w:ind w:firstLine="636" w:firstLineChars="200"/>
        <w:rPr>
          <w:rFonts w:ascii="仿宋" w:cs="仿宋" w:eastAsia="仿宋" w:hAnsi="仿宋" w:hint="eastAsia"/>
          <w:sz w:val="32"/>
          <w:szCs w:val="32"/>
        </w:rPr>
      </w:pPr>
      <w:r>
        <w:rPr>
          <w:rFonts w:ascii="仿宋" w:cs="仿宋" w:eastAsia="仿宋" w:hAnsi="仿宋" w:hint="eastAsia"/>
          <w:sz w:val="32"/>
          <w:szCs w:val="32"/>
        </w:rPr>
        <w:t>注：尽量注明具体网络地址。</w:t>
      </w:r>
    </w:p>
    <w:bookmarkStart w:id="0" w:name="_GoBack"/>
    <w:bookmarkEnd w:id="0"/>
    <w:p>
      <w:pPr>
        <w:pStyle w:val="style0"/>
        <w:rPr>
          <w:rFonts w:ascii="仿宋" w:cs="仿宋" w:eastAsia="仿宋" w:hAnsi="仿宋" w:hint="default"/>
          <w:b w:val="false"/>
          <w:bCs w:val="false"/>
          <w:kern w:val="2"/>
          <w:sz w:val="28"/>
          <w:szCs w:val="28"/>
          <w:lang w:val="en-US" w:bidi="ar-SA" w:eastAsia="zh-CN"/>
        </w:rPr>
      </w:pPr>
    </w:p>
    <w:sectPr>
      <w:pgSz w:w="11906" w:h="16838" w:orient="portrait"/>
      <w:pgMar w:top="1440" w:right="1800" w:bottom="1440" w:left="1800" w:header="851" w:footer="992" w:gutter="0"/>
      <w:cols w:space="0" w:num="1"/>
      <w:rtlGutter w:val="false"/>
      <w:docGrid w:type="linesAndChars" w:linePitch="303"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4"/>
  <w:drawingGridVerticalSpacing w:val="151"/>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keepNext/>
      <w:keepLines/>
      <w:spacing w:before="260" w:beforeAutospacing="false" w:after="260" w:afterAutospacing="false" w:lineRule="auto" w:line="413"/>
      <w:outlineLvl w:val="2"/>
    </w:pPr>
    <w:rPr>
      <w:b/>
      <w:sz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1607</Words>
  <Pages>4</Pages>
  <Characters>1854</Characters>
  <Application>WPS Office</Application>
  <DocSecurity>0</DocSecurity>
  <Paragraphs>42</Paragraphs>
  <ScaleCrop>false</ScaleCrop>
  <LinksUpToDate>false</LinksUpToDate>
  <CharactersWithSpaces>1941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2023-03-27T08:17:00Z</dcterms:created>
  <dc:creator>WPS_1644284174</dc:creator>
  <lastModifiedBy>NOH-AN00</lastModifiedBy>
  <lastPrinted>2023-05-10T06:52:00Z</lastPrinted>
  <dcterms:modified xsi:type="dcterms:W3CDTF">2023-05-22T06:15:14Z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D8B111ABB94247A5B99331EB012FC828_13</vt:lpwstr>
  </property>
</Properties>
</file>